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72" w:rsidRPr="00F716F5" w:rsidRDefault="006A7572" w:rsidP="006A7572">
      <w:pPr>
        <w:jc w:val="center"/>
        <w:rPr>
          <w:rFonts w:ascii="Arial" w:hAnsi="Arial" w:cs="Arial"/>
          <w:b/>
          <w:sz w:val="40"/>
          <w:szCs w:val="40"/>
        </w:rPr>
      </w:pPr>
      <w:r w:rsidRPr="00F716F5">
        <w:rPr>
          <w:rFonts w:ascii="Arial" w:hAnsi="Arial" w:cs="Arial"/>
          <w:b/>
          <w:sz w:val="40"/>
          <w:szCs w:val="40"/>
        </w:rPr>
        <w:t xml:space="preserve">Innovations pédagogiques </w:t>
      </w:r>
    </w:p>
    <w:p w:rsidR="006A7572" w:rsidRPr="004B58AB" w:rsidRDefault="006A7572" w:rsidP="006A7572">
      <w:pPr>
        <w:jc w:val="center"/>
        <w:rPr>
          <w:rFonts w:ascii="Arial" w:hAnsi="Arial" w:cs="Arial"/>
          <w:b/>
          <w:sz w:val="32"/>
          <w:szCs w:val="32"/>
        </w:rPr>
      </w:pPr>
    </w:p>
    <w:p w:rsidR="006A7572" w:rsidRDefault="006A7572" w:rsidP="006A7572">
      <w:pPr>
        <w:jc w:val="center"/>
        <w:rPr>
          <w:rFonts w:ascii="Arial" w:hAnsi="Arial" w:cs="Arial"/>
          <w:b/>
          <w:sz w:val="22"/>
          <w:szCs w:val="22"/>
        </w:rPr>
      </w:pPr>
      <w:r>
        <w:rPr>
          <w:rFonts w:ascii="Arial" w:hAnsi="Arial" w:cs="Arial"/>
          <w:b/>
          <w:sz w:val="22"/>
          <w:szCs w:val="22"/>
        </w:rPr>
        <w:t>Modalité de soutien dans le cadre du référentiel national des équivalences horaires</w:t>
      </w:r>
    </w:p>
    <w:p w:rsidR="006A7572" w:rsidRPr="00A1143E" w:rsidRDefault="006A7572" w:rsidP="006A7572">
      <w:pPr>
        <w:jc w:val="center"/>
        <w:rPr>
          <w:rFonts w:ascii="Arial" w:hAnsi="Arial" w:cs="Arial"/>
          <w:i/>
          <w:sz w:val="22"/>
          <w:szCs w:val="22"/>
        </w:rPr>
      </w:pPr>
      <w:r w:rsidRPr="00A1143E">
        <w:rPr>
          <w:rFonts w:ascii="Arial" w:hAnsi="Arial" w:cs="Arial"/>
          <w:i/>
          <w:sz w:val="22"/>
          <w:szCs w:val="22"/>
        </w:rPr>
        <w:t>(Validation du Conseil d’Administration Restreint du 23 septembre 2015)</w:t>
      </w:r>
    </w:p>
    <w:p w:rsidR="006A7572" w:rsidRPr="00067F72" w:rsidRDefault="006A7572" w:rsidP="006A7572">
      <w:pPr>
        <w:rPr>
          <w:rFonts w:ascii="Arial" w:hAnsi="Arial" w:cs="Arial"/>
          <w:sz w:val="22"/>
          <w:szCs w:val="22"/>
        </w:rPr>
      </w:pPr>
    </w:p>
    <w:p w:rsidR="006A7572" w:rsidRDefault="006A7572" w:rsidP="006A7572">
      <w:pPr>
        <w:jc w:val="both"/>
        <w:rPr>
          <w:rFonts w:ascii="Arial" w:hAnsi="Arial" w:cs="Arial"/>
          <w:sz w:val="22"/>
          <w:szCs w:val="22"/>
        </w:rPr>
      </w:pPr>
    </w:p>
    <w:p w:rsidR="006A7572" w:rsidRDefault="006A7572" w:rsidP="006A7572">
      <w:pPr>
        <w:jc w:val="both"/>
        <w:rPr>
          <w:rFonts w:ascii="Arial" w:hAnsi="Arial" w:cs="Arial"/>
          <w:sz w:val="22"/>
          <w:szCs w:val="22"/>
        </w:rPr>
      </w:pPr>
      <w:r>
        <w:rPr>
          <w:rFonts w:ascii="Arial" w:hAnsi="Arial" w:cs="Arial"/>
          <w:sz w:val="22"/>
          <w:szCs w:val="22"/>
        </w:rPr>
        <w:t xml:space="preserve">Dans le cadre du </w:t>
      </w:r>
      <w:r w:rsidRPr="00C70772">
        <w:rPr>
          <w:rFonts w:ascii="Arial" w:hAnsi="Arial" w:cs="Arial"/>
          <w:b/>
          <w:i/>
          <w:sz w:val="22"/>
          <w:szCs w:val="22"/>
        </w:rPr>
        <w:t>Plan Global de Soutien à la Pédagogie</w:t>
      </w:r>
      <w:r>
        <w:rPr>
          <w:rFonts w:ascii="Arial" w:hAnsi="Arial" w:cs="Arial"/>
          <w:sz w:val="22"/>
          <w:szCs w:val="22"/>
        </w:rPr>
        <w:t>, l’INSA déploie une politique incitative à la conception d’innovations pédagogiques</w:t>
      </w:r>
      <w:r w:rsidDel="003B5E6E">
        <w:rPr>
          <w:rFonts w:ascii="Arial" w:hAnsi="Arial" w:cs="Arial"/>
          <w:sz w:val="22"/>
          <w:szCs w:val="22"/>
        </w:rPr>
        <w:t xml:space="preserve"> </w:t>
      </w:r>
      <w:r>
        <w:rPr>
          <w:rFonts w:ascii="Arial" w:hAnsi="Arial" w:cs="Arial"/>
          <w:sz w:val="22"/>
          <w:szCs w:val="22"/>
        </w:rPr>
        <w:t xml:space="preserve">dans le cadre du référentiel national des équivalences horaires. Sont principalement ciblés : les apprentissages actifs, le montage de formations pluridisciplinaires, la réalisation de formation à distance (capsules vidéo, MOOC, SPOOC, soutien à la remédiation et à l’auto-formation…) et les enseignements en anglais. </w:t>
      </w:r>
    </w:p>
    <w:p w:rsidR="006A7572" w:rsidRPr="008D52F0" w:rsidRDefault="006A7572" w:rsidP="006A7572">
      <w:pPr>
        <w:jc w:val="both"/>
        <w:rPr>
          <w:rFonts w:ascii="Arial" w:hAnsi="Arial" w:cs="Arial"/>
          <w:sz w:val="22"/>
          <w:szCs w:val="22"/>
        </w:rPr>
      </w:pPr>
    </w:p>
    <w:p w:rsidR="006A7572" w:rsidRPr="00CB2FC8" w:rsidRDefault="006A7572" w:rsidP="006A7572">
      <w:pPr>
        <w:jc w:val="both"/>
        <w:rPr>
          <w:rFonts w:ascii="Arial" w:hAnsi="Arial" w:cs="Arial"/>
          <w:sz w:val="22"/>
          <w:szCs w:val="22"/>
        </w:rPr>
      </w:pPr>
      <w:r>
        <w:rPr>
          <w:rFonts w:ascii="Arial" w:hAnsi="Arial" w:cs="Arial"/>
          <w:sz w:val="22"/>
          <w:szCs w:val="22"/>
        </w:rPr>
        <w:t>La demande de soutien à une innovation pédagogique (fiche ci-après) est examinée par l’équipe du Centre d’Innovation et Ingénierie Pédagogique (C2IP) qui se réunit deux fois par mois. Si besoin, l’équipe du C2IP reçoit l’enseignant ou l’enseignant-</w:t>
      </w:r>
      <w:r w:rsidRPr="00CB2FC8">
        <w:rPr>
          <w:rFonts w:ascii="Arial" w:hAnsi="Arial" w:cs="Arial"/>
          <w:sz w:val="22"/>
          <w:szCs w:val="22"/>
        </w:rPr>
        <w:t xml:space="preserve">chercheur, porteur du projet pour clarifier la demande. La fiche ECTS </w:t>
      </w:r>
      <w:r>
        <w:rPr>
          <w:rFonts w:ascii="Arial" w:hAnsi="Arial" w:cs="Arial"/>
          <w:sz w:val="22"/>
          <w:szCs w:val="22"/>
        </w:rPr>
        <w:t>est</w:t>
      </w:r>
      <w:r w:rsidRPr="00CB2FC8">
        <w:rPr>
          <w:rFonts w:ascii="Arial" w:hAnsi="Arial" w:cs="Arial"/>
          <w:sz w:val="22"/>
          <w:szCs w:val="22"/>
        </w:rPr>
        <w:t xml:space="preserve"> jointe à la demande. </w:t>
      </w:r>
    </w:p>
    <w:p w:rsidR="006A7572" w:rsidRPr="00CB2FC8" w:rsidRDefault="006A7572" w:rsidP="006A7572">
      <w:pPr>
        <w:jc w:val="both"/>
        <w:rPr>
          <w:rFonts w:ascii="Arial" w:hAnsi="Arial" w:cs="Arial"/>
          <w:sz w:val="22"/>
          <w:szCs w:val="22"/>
        </w:rPr>
      </w:pPr>
    </w:p>
    <w:p w:rsidR="006A7572" w:rsidRPr="00CB2FC8" w:rsidRDefault="006A7572" w:rsidP="006A7572">
      <w:pPr>
        <w:pStyle w:val="Default"/>
        <w:jc w:val="both"/>
        <w:rPr>
          <w:sz w:val="22"/>
          <w:szCs w:val="22"/>
        </w:rPr>
      </w:pPr>
      <w:r w:rsidRPr="00CB2FC8">
        <w:rPr>
          <w:sz w:val="22"/>
          <w:szCs w:val="22"/>
        </w:rPr>
        <w:t>L’équipe du C2IP analyse le projet pédagogique, l’avis du directeur de département ou de centre concerné et propose un nombre d’heures de charge de service, ces heures pouvant être réparties entre différents concepteurs</w:t>
      </w:r>
      <w:r w:rsidR="009266BC">
        <w:rPr>
          <w:sz w:val="22"/>
          <w:szCs w:val="22"/>
        </w:rPr>
        <w:t xml:space="preserve"> </w:t>
      </w:r>
      <w:r w:rsidR="00D2317A">
        <w:rPr>
          <w:sz w:val="22"/>
          <w:szCs w:val="22"/>
        </w:rPr>
        <w:t>(enseignants</w:t>
      </w:r>
      <w:r w:rsidR="009266BC">
        <w:rPr>
          <w:sz w:val="22"/>
          <w:szCs w:val="22"/>
        </w:rPr>
        <w:t xml:space="preserve"> titulaires)</w:t>
      </w:r>
      <w:r w:rsidRPr="00CB2FC8">
        <w:rPr>
          <w:sz w:val="22"/>
          <w:szCs w:val="22"/>
        </w:rPr>
        <w:t xml:space="preserve">. </w:t>
      </w:r>
    </w:p>
    <w:p w:rsidR="006A7572" w:rsidRPr="00CB2FC8" w:rsidRDefault="006A7572" w:rsidP="006A7572">
      <w:pPr>
        <w:pStyle w:val="Default"/>
        <w:jc w:val="both"/>
        <w:rPr>
          <w:sz w:val="22"/>
          <w:szCs w:val="22"/>
        </w:rPr>
      </w:pPr>
      <w:r w:rsidRPr="00CB2FC8">
        <w:rPr>
          <w:sz w:val="22"/>
          <w:szCs w:val="22"/>
        </w:rPr>
        <w:t xml:space="preserve"> </w:t>
      </w:r>
    </w:p>
    <w:p w:rsidR="006A7572" w:rsidRPr="00CB2FC8" w:rsidRDefault="006A7572" w:rsidP="006A7572">
      <w:pPr>
        <w:pStyle w:val="Default"/>
        <w:jc w:val="both"/>
        <w:rPr>
          <w:sz w:val="22"/>
          <w:szCs w:val="22"/>
        </w:rPr>
      </w:pPr>
      <w:r w:rsidRPr="00CB2FC8">
        <w:rPr>
          <w:sz w:val="22"/>
          <w:szCs w:val="22"/>
        </w:rPr>
        <w:t xml:space="preserve">Le nombre d’heures attribuées </w:t>
      </w:r>
      <w:r>
        <w:rPr>
          <w:sz w:val="22"/>
          <w:szCs w:val="22"/>
        </w:rPr>
        <w:t>dépend</w:t>
      </w:r>
      <w:r w:rsidRPr="00CB2FC8">
        <w:rPr>
          <w:sz w:val="22"/>
          <w:szCs w:val="22"/>
        </w:rPr>
        <w:t xml:space="preserve"> de la complexité du projet (nombre de crédits ECTS, </w:t>
      </w:r>
      <w:proofErr w:type="gramStart"/>
      <w:r w:rsidRPr="00CB2FC8">
        <w:rPr>
          <w:sz w:val="22"/>
          <w:szCs w:val="22"/>
        </w:rPr>
        <w:t>effectif</w:t>
      </w:r>
      <w:proofErr w:type="gramEnd"/>
      <w:r w:rsidRPr="00CB2FC8">
        <w:rPr>
          <w:sz w:val="22"/>
          <w:szCs w:val="22"/>
        </w:rPr>
        <w:t xml:space="preserve"> étudiants, type de dispositif…)</w:t>
      </w:r>
      <w:r>
        <w:rPr>
          <w:sz w:val="22"/>
          <w:szCs w:val="22"/>
        </w:rPr>
        <w:t xml:space="preserve"> et de son caractère chronophage. Il peut aller </w:t>
      </w:r>
      <w:r w:rsidRPr="00CB2FC8">
        <w:rPr>
          <w:sz w:val="22"/>
          <w:szCs w:val="22"/>
        </w:rPr>
        <w:t>jusqu’au nombre d’heures en présentiel</w:t>
      </w:r>
      <w:r>
        <w:rPr>
          <w:sz w:val="22"/>
          <w:szCs w:val="22"/>
        </w:rPr>
        <w:t xml:space="preserve">, et éventuellement plus, sur un soutien pluriannuel. </w:t>
      </w:r>
    </w:p>
    <w:p w:rsidR="006A7572" w:rsidRPr="00CB2FC8" w:rsidRDefault="006A7572" w:rsidP="006A7572">
      <w:pPr>
        <w:jc w:val="both"/>
        <w:rPr>
          <w:rFonts w:ascii="Arial" w:hAnsi="Arial" w:cs="Arial"/>
          <w:sz w:val="22"/>
          <w:szCs w:val="22"/>
        </w:rPr>
      </w:pPr>
    </w:p>
    <w:p w:rsidR="006A7572" w:rsidRPr="00CB2FC8" w:rsidRDefault="006A7572" w:rsidP="006A7572">
      <w:pPr>
        <w:jc w:val="both"/>
        <w:rPr>
          <w:rFonts w:ascii="Arial" w:hAnsi="Arial" w:cs="Arial"/>
          <w:sz w:val="22"/>
          <w:szCs w:val="22"/>
        </w:rPr>
      </w:pPr>
      <w:r>
        <w:rPr>
          <w:rFonts w:ascii="Arial" w:hAnsi="Arial" w:cs="Arial"/>
          <w:sz w:val="22"/>
          <w:szCs w:val="22"/>
        </w:rPr>
        <w:t xml:space="preserve">Un accompagnement </w:t>
      </w:r>
      <w:r w:rsidRPr="00CB2FC8">
        <w:rPr>
          <w:rFonts w:ascii="Arial" w:hAnsi="Arial" w:cs="Arial"/>
          <w:sz w:val="22"/>
          <w:szCs w:val="22"/>
        </w:rPr>
        <w:t xml:space="preserve">par un conseiller pédagogique pour la conception et/ou la coordination de tels dispositifs d’enseignement </w:t>
      </w:r>
      <w:r>
        <w:rPr>
          <w:rFonts w:ascii="Arial" w:hAnsi="Arial" w:cs="Arial"/>
          <w:sz w:val="22"/>
          <w:szCs w:val="22"/>
        </w:rPr>
        <w:t>est</w:t>
      </w:r>
      <w:r w:rsidRPr="00CB2FC8">
        <w:rPr>
          <w:rFonts w:ascii="Arial" w:hAnsi="Arial" w:cs="Arial"/>
          <w:sz w:val="22"/>
          <w:szCs w:val="22"/>
        </w:rPr>
        <w:t xml:space="preserve"> également proposé.</w:t>
      </w:r>
    </w:p>
    <w:p w:rsidR="006A7572" w:rsidRPr="00CB2FC8" w:rsidRDefault="006A7572" w:rsidP="006A7572">
      <w:pPr>
        <w:jc w:val="both"/>
        <w:rPr>
          <w:rFonts w:ascii="Arial" w:hAnsi="Arial" w:cs="Arial"/>
          <w:sz w:val="22"/>
          <w:szCs w:val="22"/>
        </w:rPr>
      </w:pPr>
    </w:p>
    <w:p w:rsidR="006A7572" w:rsidRPr="00CB2FC8" w:rsidRDefault="006A7572" w:rsidP="006A7572">
      <w:pPr>
        <w:jc w:val="both"/>
        <w:rPr>
          <w:rFonts w:ascii="Arial" w:hAnsi="Arial" w:cs="Arial"/>
          <w:sz w:val="22"/>
          <w:szCs w:val="22"/>
        </w:rPr>
      </w:pPr>
      <w:r w:rsidRPr="00CB2FC8">
        <w:rPr>
          <w:rFonts w:ascii="Arial" w:hAnsi="Arial" w:cs="Arial"/>
          <w:sz w:val="22"/>
          <w:szCs w:val="22"/>
        </w:rPr>
        <w:t>En acceptant ce type de valorisation, le porteur de la demande s’engage à produire une présentation de l’enseignement réalisé et de l’innovation mise en place, par exemple lors d’une journée consacrée à la pédagogie.</w:t>
      </w:r>
    </w:p>
    <w:p w:rsidR="006A7572" w:rsidRPr="00CB2FC8" w:rsidRDefault="006A7572" w:rsidP="006A7572">
      <w:pPr>
        <w:jc w:val="both"/>
        <w:rPr>
          <w:rFonts w:ascii="Arial" w:hAnsi="Arial" w:cs="Arial"/>
          <w:sz w:val="22"/>
          <w:szCs w:val="22"/>
        </w:rPr>
      </w:pPr>
    </w:p>
    <w:p w:rsidR="006A7572" w:rsidRPr="00CB2FC8" w:rsidRDefault="006A7572" w:rsidP="006A7572">
      <w:pPr>
        <w:jc w:val="both"/>
        <w:rPr>
          <w:rFonts w:ascii="Arial" w:hAnsi="Arial" w:cs="Arial"/>
          <w:sz w:val="22"/>
          <w:szCs w:val="22"/>
        </w:rPr>
      </w:pPr>
      <w:r>
        <w:rPr>
          <w:rFonts w:ascii="Arial" w:hAnsi="Arial" w:cs="Arial"/>
          <w:sz w:val="22"/>
          <w:szCs w:val="22"/>
        </w:rPr>
        <w:t>Le C2IP rend compte brièvement à chaque</w:t>
      </w:r>
      <w:r w:rsidRPr="00CB2FC8">
        <w:rPr>
          <w:rFonts w:ascii="Arial" w:hAnsi="Arial" w:cs="Arial"/>
          <w:sz w:val="22"/>
          <w:szCs w:val="22"/>
        </w:rPr>
        <w:t xml:space="preserve"> Conseil des Etudes, des demandes de soutien déposées et des équivalences horaires proposées. </w:t>
      </w:r>
    </w:p>
    <w:p w:rsidR="006A7572" w:rsidRPr="00CB2FC8" w:rsidRDefault="006A7572" w:rsidP="006A7572">
      <w:pPr>
        <w:jc w:val="both"/>
        <w:rPr>
          <w:rFonts w:ascii="Arial" w:hAnsi="Arial" w:cs="Arial"/>
          <w:sz w:val="22"/>
          <w:szCs w:val="22"/>
        </w:rPr>
      </w:pPr>
    </w:p>
    <w:p w:rsidR="006A7572" w:rsidRDefault="006A7572" w:rsidP="006A7572">
      <w:pPr>
        <w:jc w:val="both"/>
        <w:rPr>
          <w:rFonts w:ascii="Arial" w:hAnsi="Arial" w:cs="Arial"/>
          <w:sz w:val="22"/>
          <w:szCs w:val="22"/>
        </w:rPr>
      </w:pPr>
      <w:r>
        <w:rPr>
          <w:rFonts w:ascii="Arial" w:hAnsi="Arial" w:cs="Arial"/>
          <w:sz w:val="22"/>
          <w:szCs w:val="22"/>
        </w:rPr>
        <w:t>La</w:t>
      </w:r>
      <w:r w:rsidRPr="00067F72">
        <w:rPr>
          <w:rFonts w:ascii="Arial" w:hAnsi="Arial" w:cs="Arial"/>
          <w:sz w:val="22"/>
          <w:szCs w:val="22"/>
        </w:rPr>
        <w:t xml:space="preserve"> fiche</w:t>
      </w:r>
      <w:r>
        <w:rPr>
          <w:rFonts w:ascii="Arial" w:hAnsi="Arial" w:cs="Arial"/>
          <w:sz w:val="22"/>
          <w:szCs w:val="22"/>
        </w:rPr>
        <w:t xml:space="preserve"> de demande</w:t>
      </w:r>
      <w:r w:rsidRPr="00067F72">
        <w:rPr>
          <w:rFonts w:ascii="Arial" w:hAnsi="Arial" w:cs="Arial"/>
          <w:sz w:val="22"/>
          <w:szCs w:val="22"/>
        </w:rPr>
        <w:t xml:space="preserve"> </w:t>
      </w:r>
      <w:r>
        <w:rPr>
          <w:rFonts w:ascii="Arial" w:hAnsi="Arial" w:cs="Arial"/>
          <w:sz w:val="22"/>
          <w:szCs w:val="22"/>
        </w:rPr>
        <w:t>est transmise au</w:t>
      </w:r>
      <w:r w:rsidRPr="00067F72">
        <w:rPr>
          <w:rFonts w:ascii="Arial" w:hAnsi="Arial" w:cs="Arial"/>
          <w:sz w:val="22"/>
          <w:szCs w:val="22"/>
        </w:rPr>
        <w:t xml:space="preserve"> secrétariat de la direction des études</w:t>
      </w:r>
      <w:r>
        <w:rPr>
          <w:rFonts w:ascii="Arial" w:hAnsi="Arial" w:cs="Arial"/>
          <w:sz w:val="22"/>
          <w:szCs w:val="22"/>
        </w:rPr>
        <w:t> :</w:t>
      </w:r>
    </w:p>
    <w:p w:rsidR="006A7572" w:rsidRPr="00CB2FC8" w:rsidRDefault="00A06BFA" w:rsidP="006A7572">
      <w:pPr>
        <w:jc w:val="both"/>
        <w:rPr>
          <w:rFonts w:ascii="Arial" w:hAnsi="Arial" w:cs="Arial"/>
          <w:sz w:val="22"/>
          <w:szCs w:val="22"/>
        </w:rPr>
      </w:pPr>
      <w:hyperlink r:id="rId7" w:history="1">
        <w:r w:rsidR="006A7572" w:rsidRPr="00CB2FC8">
          <w:rPr>
            <w:rStyle w:val="Lienhypertexte"/>
            <w:rFonts w:ascii="Arial" w:hAnsi="Arial" w:cs="Arial"/>
            <w:color w:val="auto"/>
            <w:sz w:val="22"/>
            <w:szCs w:val="22"/>
            <w:u w:val="none"/>
          </w:rPr>
          <w:t>dir-etudes@insa-toulouse.fr</w:t>
        </w:r>
      </w:hyperlink>
    </w:p>
    <w:p w:rsidR="006A7572" w:rsidRDefault="006A7572" w:rsidP="006A7572">
      <w:pPr>
        <w:jc w:val="both"/>
        <w:rPr>
          <w:rFonts w:ascii="Arial" w:hAnsi="Arial" w:cs="Arial"/>
          <w:sz w:val="22"/>
          <w:szCs w:val="22"/>
        </w:rPr>
      </w:pPr>
    </w:p>
    <w:p w:rsidR="006A7572" w:rsidRPr="00EF58FC" w:rsidRDefault="006A7572" w:rsidP="006A7572">
      <w:pPr>
        <w:rPr>
          <w:rFonts w:ascii="Arial" w:hAnsi="Arial" w:cs="Arial"/>
          <w:i/>
          <w:sz w:val="22"/>
          <w:szCs w:val="22"/>
        </w:rPr>
      </w:pPr>
      <w:r w:rsidRPr="00CB2FC8">
        <w:rPr>
          <w:rFonts w:ascii="Arial" w:hAnsi="Arial" w:cs="Arial"/>
          <w:i/>
          <w:sz w:val="22"/>
          <w:szCs w:val="22"/>
          <w:u w:val="single"/>
        </w:rPr>
        <w:t>Pour plus de renseignements</w:t>
      </w:r>
      <w:r w:rsidRPr="00EF58FC">
        <w:rPr>
          <w:rFonts w:ascii="Arial" w:hAnsi="Arial" w:cs="Arial"/>
          <w:i/>
          <w:sz w:val="22"/>
          <w:szCs w:val="22"/>
        </w:rPr>
        <w:t xml:space="preserve"> : </w:t>
      </w:r>
      <w:r w:rsidRPr="00EF58FC">
        <w:rPr>
          <w:rFonts w:ascii="Arial" w:hAnsi="Arial" w:cs="Arial"/>
          <w:i/>
          <w:sz w:val="22"/>
          <w:szCs w:val="22"/>
        </w:rPr>
        <w:tab/>
      </w:r>
      <w:r w:rsidRPr="00EF58FC">
        <w:rPr>
          <w:rFonts w:ascii="Arial" w:hAnsi="Arial" w:cs="Arial"/>
          <w:i/>
          <w:sz w:val="22"/>
          <w:szCs w:val="22"/>
        </w:rPr>
        <w:tab/>
      </w:r>
    </w:p>
    <w:p w:rsidR="006A7572" w:rsidRPr="00EF58FC" w:rsidRDefault="006A7572" w:rsidP="006A7572">
      <w:pPr>
        <w:rPr>
          <w:rFonts w:ascii="Arial" w:hAnsi="Arial" w:cs="Arial"/>
          <w:i/>
          <w:sz w:val="22"/>
          <w:szCs w:val="22"/>
        </w:rPr>
      </w:pPr>
    </w:p>
    <w:p w:rsidR="006A7572" w:rsidRPr="00426C73" w:rsidRDefault="006A7572" w:rsidP="006A7572">
      <w:pPr>
        <w:rPr>
          <w:rFonts w:ascii="Arial" w:hAnsi="Arial" w:cs="Arial"/>
          <w:i/>
          <w:sz w:val="22"/>
          <w:szCs w:val="22"/>
        </w:rPr>
      </w:pPr>
      <w:r w:rsidRPr="00426C73">
        <w:rPr>
          <w:rFonts w:ascii="VerbRegular" w:hAnsi="VerbRegular" w:cs="VerbRegular"/>
          <w:i/>
          <w:sz w:val="22"/>
          <w:szCs w:val="22"/>
        </w:rPr>
        <w:t>c2ip@insa-toulouse.fr</w:t>
      </w:r>
    </w:p>
    <w:p w:rsidR="006A7572" w:rsidRPr="00CB2FC8" w:rsidRDefault="006A7572" w:rsidP="006A7572">
      <w:pPr>
        <w:rPr>
          <w:rFonts w:ascii="Arial" w:hAnsi="Arial" w:cs="Arial"/>
          <w:i/>
          <w:sz w:val="22"/>
          <w:szCs w:val="22"/>
        </w:rPr>
      </w:pPr>
      <w:r w:rsidRPr="00CB2FC8">
        <w:rPr>
          <w:rFonts w:ascii="Arial" w:hAnsi="Arial" w:cs="Arial"/>
          <w:i/>
          <w:sz w:val="22"/>
          <w:szCs w:val="22"/>
        </w:rPr>
        <w:t xml:space="preserve">Site des enseignants : </w:t>
      </w:r>
      <w:hyperlink r:id="rId8" w:history="1">
        <w:r w:rsidRPr="00CB2FC8">
          <w:rPr>
            <w:rStyle w:val="Lienhypertexte"/>
            <w:rFonts w:ascii="Arial" w:hAnsi="Arial" w:cs="Arial"/>
            <w:i/>
            <w:color w:val="auto"/>
            <w:sz w:val="22"/>
            <w:szCs w:val="22"/>
            <w:u w:val="none"/>
          </w:rPr>
          <w:t>http://enseignants.insa-toulouse.fr</w:t>
        </w:r>
      </w:hyperlink>
    </w:p>
    <w:p w:rsidR="006A7572" w:rsidRDefault="006A7572" w:rsidP="006A7572">
      <w:pPr>
        <w:ind w:left="2124" w:hanging="2124"/>
        <w:rPr>
          <w:rFonts w:ascii="Arial" w:hAnsi="Arial" w:cs="Arial"/>
          <w:sz w:val="22"/>
          <w:szCs w:val="22"/>
        </w:rPr>
      </w:pPr>
    </w:p>
    <w:p w:rsidR="006A7572" w:rsidRDefault="006A7572" w:rsidP="006A7572">
      <w:pPr>
        <w:ind w:left="2124" w:hanging="2124"/>
        <w:rPr>
          <w:rFonts w:ascii="Arial" w:hAnsi="Arial" w:cs="Arial"/>
          <w:sz w:val="22"/>
          <w:szCs w:val="22"/>
        </w:rPr>
      </w:pPr>
    </w:p>
    <w:p w:rsidR="006A7572" w:rsidRPr="007C576D" w:rsidRDefault="006A7572" w:rsidP="006A7572">
      <w:pPr>
        <w:rPr>
          <w:rFonts w:ascii="Arial" w:hAnsi="Arial" w:cs="Arial"/>
          <w:sz w:val="18"/>
          <w:szCs w:val="18"/>
        </w:rPr>
        <w:sectPr w:rsidR="006A7572" w:rsidRPr="007C576D">
          <w:headerReference w:type="default" r:id="rId9"/>
          <w:pgSz w:w="11906" w:h="16838"/>
          <w:pgMar w:top="1417" w:right="1417" w:bottom="1417" w:left="1417" w:header="708" w:footer="708" w:gutter="0"/>
          <w:cols w:space="708"/>
          <w:docGrid w:linePitch="360"/>
        </w:sectPr>
      </w:pPr>
    </w:p>
    <w:p w:rsidR="006A7572" w:rsidRDefault="006A7572" w:rsidP="006A7572">
      <w:pPr>
        <w:jc w:val="center"/>
        <w:rPr>
          <w:rFonts w:ascii="Arial" w:hAnsi="Arial" w:cs="Arial"/>
          <w:b/>
          <w:sz w:val="28"/>
          <w:szCs w:val="28"/>
        </w:rPr>
      </w:pPr>
      <w:r w:rsidRPr="00D83C6B">
        <w:rPr>
          <w:rFonts w:ascii="Arial" w:hAnsi="Arial" w:cs="Arial"/>
          <w:b/>
          <w:sz w:val="28"/>
          <w:szCs w:val="28"/>
        </w:rPr>
        <w:lastRenderedPageBreak/>
        <w:t xml:space="preserve">Fiche de demande </w:t>
      </w:r>
      <w:r>
        <w:rPr>
          <w:rFonts w:ascii="Arial" w:hAnsi="Arial" w:cs="Arial"/>
          <w:b/>
          <w:sz w:val="28"/>
          <w:szCs w:val="28"/>
        </w:rPr>
        <w:t>de soutien</w:t>
      </w:r>
      <w:r w:rsidRPr="00D83C6B">
        <w:rPr>
          <w:rFonts w:ascii="Arial" w:hAnsi="Arial" w:cs="Arial"/>
          <w:b/>
          <w:sz w:val="28"/>
          <w:szCs w:val="28"/>
        </w:rPr>
        <w:t xml:space="preserve"> à la mise en place </w:t>
      </w:r>
    </w:p>
    <w:p w:rsidR="006A7572" w:rsidRDefault="006A7572" w:rsidP="006A7572">
      <w:pPr>
        <w:jc w:val="center"/>
        <w:rPr>
          <w:rFonts w:ascii="Arial" w:hAnsi="Arial" w:cs="Arial"/>
          <w:b/>
          <w:sz w:val="28"/>
          <w:szCs w:val="28"/>
        </w:rPr>
      </w:pPr>
      <w:proofErr w:type="gramStart"/>
      <w:r>
        <w:rPr>
          <w:rFonts w:ascii="Arial" w:hAnsi="Arial" w:cs="Arial"/>
          <w:b/>
          <w:sz w:val="28"/>
          <w:szCs w:val="28"/>
        </w:rPr>
        <w:t>d’innovations</w:t>
      </w:r>
      <w:proofErr w:type="gramEnd"/>
      <w:r>
        <w:rPr>
          <w:rFonts w:ascii="Arial" w:hAnsi="Arial" w:cs="Arial"/>
          <w:b/>
          <w:sz w:val="28"/>
          <w:szCs w:val="28"/>
        </w:rPr>
        <w:t xml:space="preserve"> pédagogiques</w:t>
      </w:r>
    </w:p>
    <w:p w:rsidR="006A7572" w:rsidRPr="00D83C6B" w:rsidRDefault="006A7572" w:rsidP="006A7572">
      <w:pPr>
        <w:jc w:val="center"/>
        <w:rPr>
          <w:rFonts w:ascii="Arial" w:hAnsi="Arial" w:cs="Arial"/>
          <w:b/>
          <w:sz w:val="28"/>
          <w:szCs w:val="28"/>
        </w:rPr>
      </w:pPr>
    </w:p>
    <w:p w:rsidR="006A7572" w:rsidRPr="00E300AB" w:rsidRDefault="006A7572" w:rsidP="006A7572">
      <w:pPr>
        <w:rPr>
          <w:rFonts w:ascii="Arial" w:hAnsi="Arial" w:cs="Arial"/>
          <w:sz w:val="22"/>
          <w:szCs w:val="22"/>
        </w:rPr>
      </w:pPr>
    </w:p>
    <w:p w:rsidR="006A7572" w:rsidRPr="00067F72" w:rsidRDefault="006A7572" w:rsidP="006A7572">
      <w:pPr>
        <w:rPr>
          <w:rFonts w:ascii="Arial" w:hAnsi="Arial" w:cs="Arial"/>
          <w:sz w:val="22"/>
          <w:szCs w:val="22"/>
        </w:rPr>
      </w:pPr>
    </w:p>
    <w:p w:rsidR="006A7572" w:rsidRDefault="006A7572" w:rsidP="006A7572">
      <w:pPr>
        <w:numPr>
          <w:ilvl w:val="0"/>
          <w:numId w:val="1"/>
        </w:numPr>
        <w:rPr>
          <w:rFonts w:ascii="Arial" w:hAnsi="Arial" w:cs="Arial"/>
          <w:sz w:val="22"/>
          <w:szCs w:val="22"/>
        </w:rPr>
      </w:pPr>
      <w:r w:rsidRPr="00067F72">
        <w:rPr>
          <w:rFonts w:ascii="Arial" w:hAnsi="Arial" w:cs="Arial"/>
          <w:sz w:val="22"/>
          <w:szCs w:val="22"/>
        </w:rPr>
        <w:t>Nom de l’enseignement </w:t>
      </w:r>
      <w:r>
        <w:rPr>
          <w:rFonts w:ascii="Arial" w:hAnsi="Arial" w:cs="Arial"/>
          <w:sz w:val="22"/>
          <w:szCs w:val="22"/>
        </w:rPr>
        <w:t xml:space="preserve">et code APOGEE </w:t>
      </w:r>
      <w:r w:rsidRPr="00067F72">
        <w:rPr>
          <w:rFonts w:ascii="Arial" w:hAnsi="Arial" w:cs="Arial"/>
          <w:sz w:val="22"/>
          <w:szCs w:val="22"/>
        </w:rPr>
        <w:t>:</w:t>
      </w:r>
    </w:p>
    <w:p w:rsidR="006A7572" w:rsidRDefault="006A7572" w:rsidP="006A7572">
      <w:pPr>
        <w:rPr>
          <w:rFonts w:ascii="Arial" w:hAnsi="Arial" w:cs="Arial"/>
          <w:sz w:val="22"/>
          <w:szCs w:val="22"/>
        </w:rPr>
      </w:pPr>
    </w:p>
    <w:p w:rsidR="006A7572" w:rsidRDefault="006A7572" w:rsidP="006A7572">
      <w:pPr>
        <w:numPr>
          <w:ilvl w:val="0"/>
          <w:numId w:val="1"/>
        </w:numPr>
        <w:rPr>
          <w:rFonts w:ascii="Arial" w:hAnsi="Arial" w:cs="Arial"/>
          <w:sz w:val="22"/>
          <w:szCs w:val="22"/>
        </w:rPr>
      </w:pPr>
      <w:r>
        <w:rPr>
          <w:rFonts w:ascii="Arial" w:hAnsi="Arial" w:cs="Arial"/>
          <w:sz w:val="22"/>
          <w:szCs w:val="22"/>
        </w:rPr>
        <w:t>N</w:t>
      </w:r>
      <w:r w:rsidRPr="00067F72">
        <w:rPr>
          <w:rFonts w:ascii="Arial" w:hAnsi="Arial" w:cs="Arial"/>
          <w:sz w:val="22"/>
          <w:szCs w:val="22"/>
        </w:rPr>
        <w:t>ombre de crédits ECTS</w:t>
      </w:r>
      <w:r>
        <w:rPr>
          <w:rFonts w:ascii="Arial" w:hAnsi="Arial" w:cs="Arial"/>
          <w:sz w:val="22"/>
          <w:szCs w:val="22"/>
        </w:rPr>
        <w:t> :</w:t>
      </w:r>
    </w:p>
    <w:p w:rsidR="006A7572" w:rsidRPr="00067F72" w:rsidRDefault="006A7572" w:rsidP="006A7572">
      <w:pPr>
        <w:rPr>
          <w:rFonts w:ascii="Arial" w:hAnsi="Arial" w:cs="Arial"/>
          <w:sz w:val="22"/>
          <w:szCs w:val="22"/>
        </w:rPr>
      </w:pPr>
    </w:p>
    <w:p w:rsidR="006A7572" w:rsidRDefault="006A7572" w:rsidP="006A7572">
      <w:pPr>
        <w:numPr>
          <w:ilvl w:val="0"/>
          <w:numId w:val="1"/>
        </w:numPr>
        <w:rPr>
          <w:rFonts w:ascii="Arial" w:hAnsi="Arial" w:cs="Arial"/>
          <w:sz w:val="22"/>
          <w:szCs w:val="22"/>
        </w:rPr>
      </w:pPr>
      <w:r>
        <w:rPr>
          <w:rFonts w:ascii="Arial" w:hAnsi="Arial" w:cs="Arial"/>
          <w:sz w:val="22"/>
          <w:szCs w:val="22"/>
        </w:rPr>
        <w:t>Date de démarrage prévu (semestre) : </w:t>
      </w:r>
    </w:p>
    <w:p w:rsidR="006A7572" w:rsidRPr="00067F72" w:rsidRDefault="006A7572" w:rsidP="006A7572">
      <w:pPr>
        <w:rPr>
          <w:rFonts w:ascii="Arial" w:hAnsi="Arial" w:cs="Arial"/>
          <w:sz w:val="22"/>
          <w:szCs w:val="22"/>
        </w:rPr>
      </w:pPr>
    </w:p>
    <w:p w:rsidR="006A7572" w:rsidRDefault="006A7572" w:rsidP="006A7572">
      <w:pPr>
        <w:numPr>
          <w:ilvl w:val="0"/>
          <w:numId w:val="1"/>
        </w:numPr>
        <w:rPr>
          <w:rFonts w:ascii="Arial" w:hAnsi="Arial" w:cs="Arial"/>
          <w:sz w:val="22"/>
          <w:szCs w:val="22"/>
        </w:rPr>
      </w:pPr>
      <w:r w:rsidRPr="00067F72">
        <w:rPr>
          <w:rFonts w:ascii="Arial" w:hAnsi="Arial" w:cs="Arial"/>
          <w:sz w:val="22"/>
          <w:szCs w:val="22"/>
        </w:rPr>
        <w:t>Enseignant responsable :</w:t>
      </w:r>
    </w:p>
    <w:p w:rsidR="006A7572" w:rsidRPr="00067F72" w:rsidRDefault="006A7572" w:rsidP="006A7572">
      <w:pPr>
        <w:rPr>
          <w:rFonts w:ascii="Arial" w:hAnsi="Arial" w:cs="Arial"/>
          <w:sz w:val="22"/>
          <w:szCs w:val="22"/>
        </w:rPr>
      </w:pPr>
    </w:p>
    <w:p w:rsidR="006A7572" w:rsidRDefault="006A7572" w:rsidP="006A7572">
      <w:pPr>
        <w:numPr>
          <w:ilvl w:val="0"/>
          <w:numId w:val="1"/>
        </w:numPr>
        <w:rPr>
          <w:rFonts w:ascii="Arial" w:hAnsi="Arial" w:cs="Arial"/>
          <w:sz w:val="22"/>
          <w:szCs w:val="22"/>
        </w:rPr>
      </w:pPr>
      <w:r>
        <w:rPr>
          <w:rFonts w:ascii="Arial" w:hAnsi="Arial" w:cs="Arial"/>
          <w:sz w:val="22"/>
          <w:szCs w:val="22"/>
        </w:rPr>
        <w:t>Nombre d’enseignants impliqués (concepteur, tuteur, …) :</w:t>
      </w:r>
    </w:p>
    <w:p w:rsidR="006A7572" w:rsidRDefault="006A7572" w:rsidP="006A7572">
      <w:pPr>
        <w:rPr>
          <w:rFonts w:ascii="Arial" w:hAnsi="Arial" w:cs="Arial"/>
          <w:sz w:val="22"/>
          <w:szCs w:val="22"/>
        </w:rPr>
      </w:pPr>
    </w:p>
    <w:p w:rsidR="006A7572" w:rsidRDefault="006A7572" w:rsidP="006A7572">
      <w:pPr>
        <w:numPr>
          <w:ilvl w:val="0"/>
          <w:numId w:val="1"/>
        </w:numPr>
        <w:rPr>
          <w:rFonts w:ascii="Arial" w:hAnsi="Arial" w:cs="Arial"/>
          <w:sz w:val="22"/>
          <w:szCs w:val="22"/>
        </w:rPr>
      </w:pPr>
      <w:r>
        <w:rPr>
          <w:rFonts w:ascii="Arial" w:hAnsi="Arial" w:cs="Arial"/>
          <w:sz w:val="22"/>
          <w:szCs w:val="22"/>
        </w:rPr>
        <w:t>N</w:t>
      </w:r>
      <w:r w:rsidRPr="00067F72">
        <w:rPr>
          <w:rFonts w:ascii="Arial" w:hAnsi="Arial" w:cs="Arial"/>
          <w:sz w:val="22"/>
          <w:szCs w:val="22"/>
        </w:rPr>
        <w:t>ombre d’étudiants qui vont suivre cet enseignement</w:t>
      </w:r>
      <w:r>
        <w:rPr>
          <w:rFonts w:ascii="Arial" w:hAnsi="Arial" w:cs="Arial"/>
          <w:sz w:val="22"/>
          <w:szCs w:val="22"/>
        </w:rPr>
        <w:t> :</w:t>
      </w:r>
    </w:p>
    <w:p w:rsidR="006A7572" w:rsidRDefault="006A7572" w:rsidP="006A7572">
      <w:pPr>
        <w:rPr>
          <w:rFonts w:ascii="Arial" w:hAnsi="Arial" w:cs="Arial"/>
          <w:sz w:val="22"/>
          <w:szCs w:val="22"/>
        </w:rPr>
      </w:pPr>
    </w:p>
    <w:p w:rsidR="006A7572" w:rsidRDefault="006A7572" w:rsidP="006A7572">
      <w:pPr>
        <w:numPr>
          <w:ilvl w:val="0"/>
          <w:numId w:val="1"/>
        </w:numPr>
        <w:jc w:val="both"/>
        <w:rPr>
          <w:rFonts w:ascii="Arial" w:hAnsi="Arial" w:cs="Arial"/>
          <w:sz w:val="22"/>
          <w:szCs w:val="22"/>
        </w:rPr>
      </w:pPr>
      <w:r>
        <w:rPr>
          <w:rFonts w:ascii="Arial" w:hAnsi="Arial" w:cs="Arial"/>
          <w:sz w:val="22"/>
          <w:szCs w:val="22"/>
        </w:rPr>
        <w:t>T</w:t>
      </w:r>
      <w:r w:rsidRPr="00067F72">
        <w:rPr>
          <w:rFonts w:ascii="Arial" w:hAnsi="Arial" w:cs="Arial"/>
          <w:sz w:val="22"/>
          <w:szCs w:val="22"/>
        </w:rPr>
        <w:t xml:space="preserve">ype </w:t>
      </w:r>
      <w:r>
        <w:rPr>
          <w:rFonts w:ascii="Arial" w:hAnsi="Arial" w:cs="Arial"/>
          <w:sz w:val="22"/>
          <w:szCs w:val="22"/>
        </w:rPr>
        <w:t>d’innovation pédagogique :</w:t>
      </w:r>
    </w:p>
    <w:p w:rsidR="006A7572" w:rsidRDefault="006A7572" w:rsidP="006A7572">
      <w:pPr>
        <w:pStyle w:val="Paragraphedeliste"/>
        <w:rPr>
          <w:rFonts w:ascii="Arial" w:hAnsi="Arial" w:cs="Arial"/>
          <w:sz w:val="22"/>
          <w:szCs w:val="22"/>
        </w:rPr>
      </w:pPr>
    </w:p>
    <w:p w:rsidR="006A7572" w:rsidRDefault="006A7572" w:rsidP="006A7572">
      <w:pPr>
        <w:jc w:val="both"/>
        <w:rPr>
          <w:rFonts w:ascii="Arial" w:hAnsi="Arial" w:cs="Arial"/>
        </w:rPr>
      </w:pPr>
      <w:r>
        <w:rPr>
          <w:rFonts w:ascii="Arial" w:hAnsi="Arial" w:cs="Arial"/>
          <w:sz w:val="48"/>
          <w:szCs w:val="48"/>
        </w:rPr>
        <w:tab/>
      </w:r>
      <w:r w:rsidRPr="007D39D8">
        <w:rPr>
          <w:rFonts w:ascii="Arial" w:hAnsi="Arial" w:cs="Arial"/>
          <w:sz w:val="48"/>
          <w:szCs w:val="48"/>
        </w:rPr>
        <w:t>□</w:t>
      </w:r>
      <w:r>
        <w:rPr>
          <w:rFonts w:ascii="Arial" w:hAnsi="Arial" w:cs="Arial"/>
          <w:sz w:val="48"/>
          <w:szCs w:val="48"/>
        </w:rPr>
        <w:t xml:space="preserve"> </w:t>
      </w:r>
      <w:r w:rsidRPr="007D39D8">
        <w:rPr>
          <w:rFonts w:ascii="Arial" w:hAnsi="Arial" w:cs="Arial"/>
        </w:rPr>
        <w:t>Formation en ligne</w:t>
      </w:r>
    </w:p>
    <w:p w:rsidR="007A7A3A" w:rsidRPr="007A7A3A" w:rsidRDefault="007A7A3A" w:rsidP="007A7A3A">
      <w:pPr>
        <w:ind w:firstLine="708"/>
        <w:jc w:val="both"/>
        <w:rPr>
          <w:rFonts w:ascii="Arial" w:hAnsi="Arial" w:cs="Arial"/>
          <w:b/>
          <w:i/>
          <w:sz w:val="48"/>
          <w:szCs w:val="48"/>
        </w:rPr>
      </w:pPr>
      <w:r w:rsidRPr="007A7A3A">
        <w:rPr>
          <w:rFonts w:ascii="Arial" w:hAnsi="Arial" w:cs="Arial"/>
          <w:b/>
          <w:i/>
        </w:rPr>
        <w:t>Nombre d’heures d’enseignement</w:t>
      </w:r>
      <w:bookmarkStart w:id="0" w:name="_GoBack"/>
      <w:bookmarkEnd w:id="0"/>
      <w:r w:rsidRPr="007A7A3A">
        <w:rPr>
          <w:rFonts w:ascii="Arial" w:hAnsi="Arial" w:cs="Arial"/>
          <w:b/>
          <w:i/>
        </w:rPr>
        <w:t xml:space="preserve"> qui passent à distance (asynchrone) :  </w:t>
      </w:r>
    </w:p>
    <w:p w:rsidR="006A7572" w:rsidRDefault="006A7572" w:rsidP="006A7572">
      <w:pPr>
        <w:jc w:val="both"/>
        <w:rPr>
          <w:rFonts w:ascii="Arial" w:hAnsi="Arial" w:cs="Arial"/>
          <w:sz w:val="48"/>
          <w:szCs w:val="48"/>
        </w:rPr>
      </w:pPr>
      <w:r>
        <w:rPr>
          <w:rFonts w:ascii="Arial" w:hAnsi="Arial" w:cs="Arial"/>
          <w:sz w:val="48"/>
          <w:szCs w:val="48"/>
        </w:rPr>
        <w:tab/>
      </w:r>
      <w:r w:rsidRPr="007D39D8">
        <w:rPr>
          <w:rFonts w:ascii="Arial" w:hAnsi="Arial" w:cs="Arial"/>
          <w:sz w:val="48"/>
          <w:szCs w:val="48"/>
        </w:rPr>
        <w:t>□</w:t>
      </w:r>
      <w:r>
        <w:rPr>
          <w:rFonts w:ascii="Arial" w:hAnsi="Arial" w:cs="Arial"/>
          <w:sz w:val="48"/>
          <w:szCs w:val="48"/>
        </w:rPr>
        <w:t xml:space="preserve"> </w:t>
      </w:r>
      <w:r w:rsidRPr="007D39D8">
        <w:rPr>
          <w:rFonts w:ascii="Arial" w:hAnsi="Arial" w:cs="Arial"/>
        </w:rPr>
        <w:t>Dispositif d’apprentissage actif</w:t>
      </w:r>
    </w:p>
    <w:p w:rsidR="006A7572" w:rsidRPr="007D39D8" w:rsidRDefault="006A7572" w:rsidP="006A7572">
      <w:pPr>
        <w:jc w:val="both"/>
        <w:rPr>
          <w:rFonts w:ascii="Arial" w:hAnsi="Arial" w:cs="Arial"/>
        </w:rPr>
      </w:pPr>
      <w:r>
        <w:rPr>
          <w:rFonts w:ascii="Arial" w:hAnsi="Arial" w:cs="Arial"/>
          <w:sz w:val="48"/>
          <w:szCs w:val="48"/>
        </w:rPr>
        <w:tab/>
      </w:r>
      <w:r w:rsidRPr="007D39D8">
        <w:rPr>
          <w:rFonts w:ascii="Arial" w:hAnsi="Arial" w:cs="Arial"/>
          <w:sz w:val="48"/>
          <w:szCs w:val="48"/>
        </w:rPr>
        <w:t>□</w:t>
      </w:r>
      <w:r>
        <w:rPr>
          <w:rFonts w:ascii="Arial" w:hAnsi="Arial" w:cs="Arial"/>
          <w:sz w:val="48"/>
          <w:szCs w:val="48"/>
        </w:rPr>
        <w:t xml:space="preserve"> </w:t>
      </w:r>
      <w:r>
        <w:rPr>
          <w:rFonts w:ascii="Arial" w:hAnsi="Arial" w:cs="Arial"/>
        </w:rPr>
        <w:t>E</w:t>
      </w:r>
      <w:r w:rsidRPr="007D39D8">
        <w:rPr>
          <w:rFonts w:ascii="Arial" w:hAnsi="Arial" w:cs="Arial"/>
        </w:rPr>
        <w:t>nseignement pluridisciplinaire</w:t>
      </w:r>
    </w:p>
    <w:p w:rsidR="006A7572" w:rsidRDefault="006A7572" w:rsidP="006A7572">
      <w:pPr>
        <w:jc w:val="both"/>
        <w:rPr>
          <w:rFonts w:ascii="Arial" w:hAnsi="Arial" w:cs="Arial"/>
          <w:sz w:val="48"/>
          <w:szCs w:val="48"/>
        </w:rPr>
      </w:pPr>
      <w:r>
        <w:rPr>
          <w:rFonts w:ascii="Arial" w:hAnsi="Arial" w:cs="Arial"/>
          <w:sz w:val="48"/>
          <w:szCs w:val="48"/>
        </w:rPr>
        <w:tab/>
      </w:r>
      <w:r w:rsidRPr="007D39D8">
        <w:rPr>
          <w:rFonts w:ascii="Arial" w:hAnsi="Arial" w:cs="Arial"/>
          <w:sz w:val="48"/>
          <w:szCs w:val="48"/>
        </w:rPr>
        <w:t>□</w:t>
      </w:r>
      <w:r>
        <w:rPr>
          <w:rFonts w:ascii="Arial" w:hAnsi="Arial" w:cs="Arial"/>
          <w:sz w:val="48"/>
          <w:szCs w:val="48"/>
        </w:rPr>
        <w:t xml:space="preserve"> </w:t>
      </w:r>
      <w:r w:rsidRPr="007D39D8">
        <w:rPr>
          <w:rFonts w:ascii="Arial" w:hAnsi="Arial" w:cs="Arial"/>
        </w:rPr>
        <w:t>Enseignement scientifique en anglais</w:t>
      </w:r>
    </w:p>
    <w:p w:rsidR="006A7572" w:rsidRPr="007D39D8" w:rsidRDefault="006A7572" w:rsidP="006A7572">
      <w:pPr>
        <w:jc w:val="both"/>
        <w:rPr>
          <w:rFonts w:ascii="Arial" w:hAnsi="Arial" w:cs="Arial"/>
          <w:sz w:val="48"/>
          <w:szCs w:val="48"/>
        </w:rPr>
      </w:pPr>
    </w:p>
    <w:p w:rsidR="006A7572" w:rsidRDefault="006A7572" w:rsidP="006A7572">
      <w:pPr>
        <w:pStyle w:val="Paragraphedeliste"/>
        <w:rPr>
          <w:rFonts w:ascii="Arial" w:hAnsi="Arial" w:cs="Arial"/>
          <w:sz w:val="22"/>
          <w:szCs w:val="22"/>
        </w:rPr>
      </w:pPr>
    </w:p>
    <w:p w:rsidR="006A7572" w:rsidRDefault="006A7572" w:rsidP="006A7572">
      <w:pPr>
        <w:numPr>
          <w:ilvl w:val="0"/>
          <w:numId w:val="2"/>
        </w:numPr>
        <w:jc w:val="both"/>
        <w:rPr>
          <w:rFonts w:ascii="Arial" w:hAnsi="Arial" w:cs="Arial"/>
          <w:sz w:val="22"/>
          <w:szCs w:val="22"/>
        </w:rPr>
      </w:pPr>
      <w:r>
        <w:rPr>
          <w:rFonts w:ascii="Arial" w:hAnsi="Arial" w:cs="Arial"/>
          <w:sz w:val="22"/>
          <w:szCs w:val="22"/>
        </w:rPr>
        <w:t>Détailler le principe du dispositif</w:t>
      </w:r>
    </w:p>
    <w:p w:rsidR="006A7572" w:rsidRPr="00067F72" w:rsidRDefault="006A7572" w:rsidP="006A7572">
      <w:pPr>
        <w:jc w:val="both"/>
        <w:rPr>
          <w:rFonts w:ascii="Arial" w:hAnsi="Arial" w:cs="Arial"/>
          <w:sz w:val="22"/>
          <w:szCs w:val="22"/>
        </w:rPr>
      </w:pPr>
    </w:p>
    <w:p w:rsidR="006A7572" w:rsidRDefault="006A7572" w:rsidP="006A7572">
      <w:pPr>
        <w:jc w:val="both"/>
        <w:rPr>
          <w:rFonts w:ascii="Arial" w:hAnsi="Arial" w:cs="Arial"/>
          <w:sz w:val="22"/>
          <w:szCs w:val="22"/>
        </w:rPr>
      </w:pPr>
    </w:p>
    <w:p w:rsidR="006A7572" w:rsidRDefault="006A7572" w:rsidP="006A7572">
      <w:pPr>
        <w:jc w:val="both"/>
        <w:rPr>
          <w:rFonts w:ascii="Arial" w:hAnsi="Arial" w:cs="Arial"/>
          <w:sz w:val="22"/>
          <w:szCs w:val="22"/>
        </w:rPr>
      </w:pPr>
    </w:p>
    <w:p w:rsidR="006A7572" w:rsidRPr="00266107" w:rsidRDefault="006A7572" w:rsidP="006A7572">
      <w:pPr>
        <w:numPr>
          <w:ilvl w:val="0"/>
          <w:numId w:val="2"/>
        </w:numPr>
        <w:jc w:val="both"/>
        <w:rPr>
          <w:rFonts w:ascii="Arial" w:hAnsi="Arial" w:cs="Arial"/>
          <w:i/>
          <w:sz w:val="22"/>
          <w:szCs w:val="22"/>
        </w:rPr>
      </w:pPr>
      <w:r w:rsidRPr="00067F72">
        <w:rPr>
          <w:rFonts w:ascii="Arial" w:hAnsi="Arial" w:cs="Arial"/>
          <w:sz w:val="22"/>
          <w:szCs w:val="22"/>
        </w:rPr>
        <w:t>Nombre d’heures</w:t>
      </w:r>
      <w:r>
        <w:rPr>
          <w:rFonts w:ascii="Arial" w:hAnsi="Arial" w:cs="Arial"/>
          <w:sz w:val="22"/>
          <w:szCs w:val="22"/>
        </w:rPr>
        <w:t xml:space="preserve"> de charge</w:t>
      </w:r>
      <w:r w:rsidRPr="00067F72">
        <w:rPr>
          <w:rFonts w:ascii="Arial" w:hAnsi="Arial" w:cs="Arial"/>
          <w:sz w:val="22"/>
          <w:szCs w:val="22"/>
        </w:rPr>
        <w:t xml:space="preserve"> </w:t>
      </w:r>
      <w:r>
        <w:rPr>
          <w:rFonts w:ascii="Arial" w:hAnsi="Arial" w:cs="Arial"/>
          <w:sz w:val="22"/>
          <w:szCs w:val="22"/>
        </w:rPr>
        <w:t xml:space="preserve">de service </w:t>
      </w:r>
      <w:r w:rsidRPr="00067F72">
        <w:rPr>
          <w:rFonts w:ascii="Arial" w:hAnsi="Arial" w:cs="Arial"/>
          <w:sz w:val="22"/>
          <w:szCs w:val="22"/>
        </w:rPr>
        <w:t>demandé </w:t>
      </w:r>
    </w:p>
    <w:p w:rsidR="006A7572" w:rsidRDefault="006A7572" w:rsidP="006A7572">
      <w:pPr>
        <w:jc w:val="both"/>
        <w:rPr>
          <w:rFonts w:ascii="Arial" w:hAnsi="Arial" w:cs="Arial"/>
          <w:i/>
          <w:sz w:val="22"/>
          <w:szCs w:val="22"/>
        </w:rPr>
      </w:pPr>
      <w:r>
        <w:rPr>
          <w:rFonts w:ascii="Arial" w:hAnsi="Arial" w:cs="Arial"/>
          <w:sz w:val="22"/>
          <w:szCs w:val="22"/>
        </w:rPr>
        <w:t>(</w:t>
      </w:r>
      <w:r w:rsidRPr="00EF58FC">
        <w:rPr>
          <w:rFonts w:ascii="Arial" w:hAnsi="Arial" w:cs="Arial"/>
          <w:i/>
          <w:sz w:val="22"/>
          <w:szCs w:val="22"/>
        </w:rPr>
        <w:t>C</w:t>
      </w:r>
      <w:r w:rsidRPr="00D83C6B">
        <w:rPr>
          <w:rFonts w:ascii="Arial" w:hAnsi="Arial" w:cs="Arial"/>
          <w:i/>
          <w:sz w:val="22"/>
          <w:szCs w:val="22"/>
        </w:rPr>
        <w:t xml:space="preserve">e nombre </w:t>
      </w:r>
      <w:r>
        <w:rPr>
          <w:rFonts w:ascii="Arial" w:hAnsi="Arial" w:cs="Arial"/>
          <w:i/>
          <w:sz w:val="22"/>
          <w:szCs w:val="22"/>
        </w:rPr>
        <w:t>doi</w:t>
      </w:r>
      <w:r w:rsidRPr="00067F72">
        <w:rPr>
          <w:rFonts w:ascii="Arial" w:hAnsi="Arial" w:cs="Arial"/>
          <w:i/>
          <w:sz w:val="22"/>
          <w:szCs w:val="22"/>
        </w:rPr>
        <w:t>t correspondre aux heures supplémentaires à investir pour  la conception et/ou la coordination</w:t>
      </w:r>
      <w:r>
        <w:rPr>
          <w:rFonts w:ascii="Arial" w:hAnsi="Arial" w:cs="Arial"/>
          <w:i/>
          <w:sz w:val="22"/>
          <w:szCs w:val="22"/>
        </w:rPr>
        <w:t>, par rapport à un enseignement traditionnel)</w:t>
      </w:r>
    </w:p>
    <w:p w:rsidR="006A7572" w:rsidRPr="00067F72" w:rsidRDefault="006A7572" w:rsidP="006A7572">
      <w:pPr>
        <w:jc w:val="both"/>
        <w:rPr>
          <w:rFonts w:ascii="Arial" w:hAnsi="Arial" w:cs="Arial"/>
          <w:i/>
          <w:sz w:val="22"/>
          <w:szCs w:val="22"/>
        </w:rPr>
      </w:pPr>
      <w:r>
        <w:rPr>
          <w:rFonts w:ascii="Arial" w:hAnsi="Arial" w:cs="Arial"/>
          <w:i/>
          <w:sz w:val="22"/>
          <w:szCs w:val="22"/>
        </w:rPr>
        <w:t> </w:t>
      </w:r>
      <w:r w:rsidRPr="00067F72">
        <w:rPr>
          <w:rFonts w:ascii="Arial" w:hAnsi="Arial" w:cs="Arial"/>
          <w:i/>
          <w:sz w:val="22"/>
          <w:szCs w:val="22"/>
        </w:rPr>
        <w:t xml:space="preserve"> </w:t>
      </w:r>
    </w:p>
    <w:p w:rsidR="006A7572" w:rsidRPr="00067F72" w:rsidRDefault="006A7572" w:rsidP="006A7572">
      <w:pPr>
        <w:jc w:val="both"/>
        <w:rPr>
          <w:rFonts w:ascii="Arial" w:hAnsi="Arial" w:cs="Arial"/>
          <w:sz w:val="22"/>
          <w:szCs w:val="22"/>
        </w:rPr>
      </w:pPr>
    </w:p>
    <w:p w:rsidR="006A7572" w:rsidRPr="00067F72" w:rsidRDefault="006A7572" w:rsidP="006A7572">
      <w:pPr>
        <w:numPr>
          <w:ilvl w:val="0"/>
          <w:numId w:val="3"/>
        </w:numPr>
        <w:jc w:val="both"/>
        <w:rPr>
          <w:rFonts w:ascii="Arial" w:hAnsi="Arial" w:cs="Arial"/>
          <w:sz w:val="22"/>
          <w:szCs w:val="22"/>
        </w:rPr>
      </w:pPr>
      <w:r>
        <w:rPr>
          <w:rFonts w:ascii="Arial" w:hAnsi="Arial" w:cs="Arial"/>
          <w:sz w:val="22"/>
          <w:szCs w:val="22"/>
        </w:rPr>
        <w:t>Avis argumenté du directeur de département / centre</w:t>
      </w:r>
    </w:p>
    <w:p w:rsidR="006A7572" w:rsidRDefault="006A7572" w:rsidP="006A7572">
      <w:pPr>
        <w:rPr>
          <w:rFonts w:ascii="Arial" w:hAnsi="Arial" w:cs="Arial"/>
          <w:sz w:val="22"/>
          <w:szCs w:val="22"/>
        </w:rPr>
      </w:pPr>
    </w:p>
    <w:p w:rsidR="006A7572" w:rsidRDefault="006A7572" w:rsidP="006A7572">
      <w:pPr>
        <w:rPr>
          <w:rFonts w:ascii="Arial" w:hAnsi="Arial" w:cs="Arial"/>
          <w:sz w:val="22"/>
          <w:szCs w:val="22"/>
        </w:rPr>
      </w:pPr>
    </w:p>
    <w:p w:rsidR="006A7572" w:rsidRDefault="006A7572" w:rsidP="006A7572">
      <w:pPr>
        <w:rPr>
          <w:rFonts w:ascii="Arial" w:hAnsi="Arial" w:cs="Arial"/>
          <w:sz w:val="22"/>
          <w:szCs w:val="22"/>
        </w:rPr>
      </w:pPr>
    </w:p>
    <w:p w:rsidR="006A7572" w:rsidRDefault="006A7572" w:rsidP="006A7572">
      <w:pPr>
        <w:rPr>
          <w:rFonts w:ascii="Arial" w:hAnsi="Arial" w:cs="Arial"/>
          <w:sz w:val="22"/>
          <w:szCs w:val="22"/>
        </w:rPr>
      </w:pPr>
    </w:p>
    <w:p w:rsidR="006A7572" w:rsidRDefault="006A7572" w:rsidP="006A7572">
      <w:pPr>
        <w:rPr>
          <w:rFonts w:ascii="Arial" w:hAnsi="Arial" w:cs="Arial"/>
          <w:sz w:val="22"/>
          <w:szCs w:val="22"/>
        </w:rPr>
      </w:pPr>
    </w:p>
    <w:p w:rsidR="006A7572" w:rsidRPr="00E300AB" w:rsidRDefault="006A7572" w:rsidP="006A7572">
      <w:pPr>
        <w:rPr>
          <w:rFonts w:ascii="Arial" w:hAnsi="Arial" w:cs="Arial"/>
          <w:sz w:val="22"/>
          <w:szCs w:val="22"/>
        </w:rPr>
      </w:pPr>
      <w:r>
        <w:rPr>
          <w:rFonts w:ascii="Arial" w:hAnsi="Arial" w:cs="Arial"/>
          <w:sz w:val="22"/>
          <w:szCs w:val="22"/>
        </w:rPr>
        <w:t xml:space="preserve">Date de la demande : </w:t>
      </w:r>
    </w:p>
    <w:p w:rsidR="00224823" w:rsidRDefault="00224823"/>
    <w:p w:rsidR="006A7572" w:rsidRDefault="006A7572"/>
    <w:sectPr w:rsidR="006A7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FA" w:rsidRDefault="00A06BFA" w:rsidP="006A7572">
      <w:r>
        <w:separator/>
      </w:r>
    </w:p>
  </w:endnote>
  <w:endnote w:type="continuationSeparator" w:id="0">
    <w:p w:rsidR="00A06BFA" w:rsidRDefault="00A06BFA" w:rsidP="006A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b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FA" w:rsidRDefault="00A06BFA" w:rsidP="006A7572">
      <w:r>
        <w:separator/>
      </w:r>
    </w:p>
  </w:footnote>
  <w:footnote w:type="continuationSeparator" w:id="0">
    <w:p w:rsidR="00A06BFA" w:rsidRDefault="00A06BFA" w:rsidP="006A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r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6A7572" w:rsidRDefault="00D1642D">
        <w:pPr>
          <w:pStyle w:val="En-tte"/>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6A7572" w:rsidRDefault="006A75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5CDB"/>
    <w:multiLevelType w:val="hybridMultilevel"/>
    <w:tmpl w:val="126C2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7076CE"/>
    <w:multiLevelType w:val="hybridMultilevel"/>
    <w:tmpl w:val="1804A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526C53"/>
    <w:multiLevelType w:val="hybridMultilevel"/>
    <w:tmpl w:val="144C05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6D"/>
    <w:rsid w:val="00224823"/>
    <w:rsid w:val="00675388"/>
    <w:rsid w:val="006A7572"/>
    <w:rsid w:val="007A7A3A"/>
    <w:rsid w:val="009266BC"/>
    <w:rsid w:val="00A06BFA"/>
    <w:rsid w:val="00CA656D"/>
    <w:rsid w:val="00D1642D"/>
    <w:rsid w:val="00D23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38006-274A-4FA1-ABEE-924D570C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7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A7572"/>
    <w:rPr>
      <w:color w:val="0000FF"/>
      <w:u w:val="single"/>
    </w:rPr>
  </w:style>
  <w:style w:type="paragraph" w:styleId="Paragraphedeliste">
    <w:name w:val="List Paragraph"/>
    <w:basedOn w:val="Normal"/>
    <w:uiPriority w:val="34"/>
    <w:qFormat/>
    <w:rsid w:val="006A7572"/>
    <w:pPr>
      <w:ind w:left="708"/>
    </w:pPr>
  </w:style>
  <w:style w:type="paragraph" w:styleId="En-tte">
    <w:name w:val="header"/>
    <w:basedOn w:val="Normal"/>
    <w:link w:val="En-tteCar"/>
    <w:uiPriority w:val="99"/>
    <w:rsid w:val="006A7572"/>
    <w:pPr>
      <w:tabs>
        <w:tab w:val="center" w:pos="4536"/>
        <w:tab w:val="right" w:pos="9072"/>
      </w:tabs>
    </w:pPr>
  </w:style>
  <w:style w:type="character" w:customStyle="1" w:styleId="En-tteCar">
    <w:name w:val="En-tête Car"/>
    <w:basedOn w:val="Policepardfaut"/>
    <w:link w:val="En-tte"/>
    <w:uiPriority w:val="99"/>
    <w:rsid w:val="006A7572"/>
    <w:rPr>
      <w:rFonts w:ascii="Times New Roman" w:eastAsia="Times New Roman" w:hAnsi="Times New Roman" w:cs="Times New Roman"/>
      <w:sz w:val="24"/>
      <w:szCs w:val="24"/>
      <w:lang w:eastAsia="fr-FR"/>
    </w:rPr>
  </w:style>
  <w:style w:type="paragraph" w:customStyle="1" w:styleId="Default">
    <w:name w:val="Default"/>
    <w:rsid w:val="006A7572"/>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tedebasdepage">
    <w:name w:val="footnote text"/>
    <w:basedOn w:val="Normal"/>
    <w:link w:val="NotedebasdepageCar"/>
    <w:rsid w:val="006A7572"/>
    <w:rPr>
      <w:sz w:val="20"/>
      <w:szCs w:val="20"/>
    </w:rPr>
  </w:style>
  <w:style w:type="character" w:customStyle="1" w:styleId="NotedebasdepageCar">
    <w:name w:val="Note de bas de page Car"/>
    <w:basedOn w:val="Policepardfaut"/>
    <w:link w:val="Notedebasdepage"/>
    <w:rsid w:val="006A7572"/>
    <w:rPr>
      <w:rFonts w:ascii="Times New Roman" w:eastAsia="Times New Roman" w:hAnsi="Times New Roman" w:cs="Times New Roman"/>
      <w:sz w:val="20"/>
      <w:szCs w:val="20"/>
      <w:lang w:eastAsia="fr-FR"/>
    </w:rPr>
  </w:style>
  <w:style w:type="character" w:styleId="Appelnotedebasdep">
    <w:name w:val="footnote reference"/>
    <w:basedOn w:val="Policepardfaut"/>
    <w:rsid w:val="006A7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eignants.insa-toulouse.fr" TargetMode="External"/><Relationship Id="rId3" Type="http://schemas.openxmlformats.org/officeDocument/2006/relationships/settings" Target="settings.xml"/><Relationship Id="rId7" Type="http://schemas.openxmlformats.org/officeDocument/2006/relationships/hyperlink" Target="mailto:dir-etudes@insa-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Insa de Toulouse</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Romano</dc:creator>
  <cp:keywords/>
  <dc:description/>
  <cp:lastModifiedBy>Christophe Romano</cp:lastModifiedBy>
  <cp:revision>2</cp:revision>
  <dcterms:created xsi:type="dcterms:W3CDTF">2020-07-15T16:12:00Z</dcterms:created>
  <dcterms:modified xsi:type="dcterms:W3CDTF">2020-07-15T16:12:00Z</dcterms:modified>
  <cp:contentStatus>Final</cp:contentStatus>
</cp:coreProperties>
</file>